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13751F" w:rsidRDefault="0013751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3751F">
        <w:rPr>
          <w:rFonts w:ascii="Times New Roman" w:hAnsi="Times New Roman" w:cs="Times New Roman"/>
          <w:sz w:val="28"/>
          <w:szCs w:val="28"/>
        </w:rPr>
        <w:t>Тема 6</w:t>
      </w:r>
      <w:r w:rsidRPr="0013751F">
        <w:rPr>
          <w:rFonts w:ascii="Times New Roman" w:hAnsi="Times New Roman" w:cs="Times New Roman"/>
          <w:sz w:val="28"/>
          <w:szCs w:val="28"/>
          <w:lang w:val="kk-KZ"/>
        </w:rPr>
        <w:t xml:space="preserve"> Право временного безвозмездного землепользования в населенных пунктах</w:t>
      </w:r>
      <w:bookmarkEnd w:id="0"/>
    </w:p>
    <w:sectPr w:rsidR="00536241" w:rsidRPr="00137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5FF"/>
    <w:rsid w:val="001275FF"/>
    <w:rsid w:val="0013751F"/>
    <w:rsid w:val="00303F8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2016-02-22T10:37:00Z</dcterms:modified>
</cp:coreProperties>
</file>